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lang w:val="fr-FR" w:eastAsia="zxx" w:bidi="zxx"/>
        </w:rPr>
      </w:pPr>
      <w:r>
        <w:rPr>
          <w:rFonts w:ascii="Arial" w:hAnsi="Arial"/>
          <w:lang w:val="fr-FR" w:eastAsia="zxx" w:bidi="zxx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0"/>
        <w:gridCol w:w="6417"/>
      </w:tblGrid>
      <w:tr>
        <w:trPr/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1. Zone d’identification</w:t>
            </w:r>
          </w:p>
        </w:tc>
        <w:tc>
          <w:tcPr>
            <w:tcW w:w="6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1.1. Type d’entité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Association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1.2. Forme autorisée du nom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Fédération</w:t>
            </w: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 xml:space="preserve"> </w:t>
            </w: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xxxx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1.3. Autres formes du nom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 xml:space="preserve">FNE </w:t>
            </w: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xxxx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2. Zone de la description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2.1. Dates d’existence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xxxx</w:t>
            </w: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 xml:space="preserve"> - aujourd'hui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shd w:fill="auto" w:val="clear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shd w:fill="auto" w:val="clear"/>
                <w:lang w:val="fr-FR" w:eastAsia="zxx" w:bidi="zxx"/>
              </w:rPr>
              <w:t>2.2. Histoire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19"/>
              <w:jc w:val="both"/>
              <w:rPr/>
            </w:pPr>
            <w:r>
              <w:rPr>
                <w:rStyle w:val="LienInternet"/>
                <w:rFonts w:ascii="Arial" w:hAnsi="Arial"/>
                <w:b w:val="false"/>
                <w:i w:val="false"/>
                <w:caps w:val="false"/>
                <w:smallCaps w:val="false"/>
                <w:color w:val="C9211E"/>
                <w:spacing w:val="0"/>
                <w:sz w:val="22"/>
                <w:szCs w:val="22"/>
                <w:u w:val="none"/>
                <w:lang w:val="fr-FR" w:eastAsia="zxx" w:bidi="zxx"/>
              </w:rPr>
              <w:t>Xxxxxxxxx</w:t>
            </w:r>
          </w:p>
          <w:p>
            <w:pPr>
              <w:pStyle w:val="Normal"/>
              <w:widowControl w:val="false"/>
              <w:bidi w:val="0"/>
              <w:spacing w:before="0" w:after="119"/>
              <w:jc w:val="both"/>
              <w:rPr/>
            </w:pPr>
            <w:r>
              <w:rPr>
                <w:rStyle w:val="LienInternet"/>
                <w:rFonts w:ascii="Arial" w:hAnsi="Arial"/>
                <w:b w:val="false"/>
                <w:i w:val="false"/>
                <w:caps w:val="false"/>
                <w:smallCaps w:val="false"/>
                <w:color w:val="C9211E"/>
                <w:spacing w:val="0"/>
                <w:sz w:val="22"/>
                <w:szCs w:val="22"/>
                <w:u w:val="none"/>
                <w:lang w:val="fr-FR" w:eastAsia="zxx" w:bidi="zxx"/>
              </w:rPr>
              <w:t>voir site Interent</w:t>
            </w:r>
          </w:p>
          <w:p>
            <w:pPr>
              <w:pStyle w:val="Normal"/>
              <w:widowControl w:val="false"/>
              <w:bidi w:val="0"/>
              <w:spacing w:before="0" w:after="119"/>
              <w:jc w:val="both"/>
              <w:rPr/>
            </w:pPr>
            <w:r>
              <w:rPr>
                <w:rStyle w:val="LienInternet"/>
                <w:rFonts w:ascii="Arial" w:hAnsi="Arial"/>
                <w:b w:val="false"/>
                <w:i w:val="false"/>
                <w:caps w:val="false"/>
                <w:smallCaps w:val="false"/>
                <w:color w:val="C9211E"/>
                <w:spacing w:val="0"/>
                <w:sz w:val="22"/>
                <w:szCs w:val="22"/>
                <w:u w:val="none"/>
                <w:lang w:val="fr-FR" w:eastAsia="zxx" w:bidi="zxx"/>
              </w:rPr>
              <w:t>ou demander à une personne connaissant bien la fédération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2.3. Lieu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Adresse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2.4. Statuts juridiques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Association Loi 1901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 xml:space="preserve">2.5. </w:t>
            </w:r>
            <w:r>
              <w:rPr>
                <w:rFonts w:eastAsia="ArialMT" w:cs="ArialMT" w:ascii="Arial" w:hAnsi="Arial"/>
                <w:color w:val="000000"/>
                <w:sz w:val="22"/>
                <w:szCs w:val="22"/>
                <w:shd w:fill="auto" w:val="clear"/>
                <w:lang w:val="fr-FR" w:eastAsia="zxx" w:bidi="zxx"/>
              </w:rPr>
              <w:t>Fonctions et activités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itre6"/>
              <w:widowControl w:val="false"/>
              <w:bidi w:val="0"/>
              <w:spacing w:before="0" w:after="119"/>
              <w:ind w:lef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Le mode d’action de l’association est identique pour tous ses projets. Elle vise à animer la démocratie sur les enjeux environnementaux :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mutualiser l’information, la diffuser, développer les compétences de terrain,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faciliter la réunion des groupes, animer leur mobilisation, leur fournir une logistique et une organisation,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élaborer ensemble des positions pour participer au débat public,</w:t>
            </w:r>
          </w:p>
          <w:p>
            <w:pPr>
              <w:pStyle w:val="Corpsdetexte"/>
              <w:widowControl w:val="false"/>
              <w:numPr>
                <w:ilvl w:val="0"/>
                <w:numId w:val="1"/>
              </w:numPr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communiquer, former, informer,</w:t>
            </w:r>
          </w:p>
          <w:p>
            <w:pPr>
              <w:pStyle w:val="Corpsdetexte"/>
              <w:widowControl w:val="false"/>
              <w:bidi w:val="0"/>
              <w:spacing w:before="0" w:after="119"/>
              <w:ind w:lef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 xml:space="preserve">Les actions de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 xml:space="preserve">la fédération </w:t>
            </w:r>
            <w:r>
              <w:rPr>
                <w:rFonts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xxxx</w:t>
            </w:r>
          </w:p>
          <w:p>
            <w:pPr>
              <w:pStyle w:val="Corpsdetexte"/>
              <w:widowControl w:val="false"/>
              <w:bidi w:val="0"/>
              <w:spacing w:before="0" w:after="119"/>
              <w:ind w:lef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e</w:t>
            </w:r>
            <w:r>
              <w:rPr>
                <w:rFonts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xemple</w:t>
            </w:r>
          </w:p>
          <w:p>
            <w:pPr>
              <w:pStyle w:val="Corpsdetexte"/>
              <w:widowControl w:val="false"/>
              <w:numPr>
                <w:ilvl w:val="0"/>
                <w:numId w:val="2"/>
              </w:numPr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Pour sortir de la boulimie énergétique et lutter contre le dérèglement climatique.</w:t>
            </w:r>
          </w:p>
          <w:p>
            <w:pPr>
              <w:pStyle w:val="Corpsdetexte"/>
              <w:widowControl w:val="false"/>
              <w:numPr>
                <w:ilvl w:val="0"/>
                <w:numId w:val="2"/>
              </w:numPr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Pour considérer la nature autrement.</w:t>
            </w:r>
          </w:p>
          <w:p>
            <w:pPr>
              <w:pStyle w:val="Corpsdetexte"/>
              <w:widowControl w:val="false"/>
              <w:numPr>
                <w:ilvl w:val="0"/>
                <w:numId w:val="2"/>
              </w:numPr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Pour les ressources naturelles et garder un environnement sain.</w:t>
            </w:r>
          </w:p>
          <w:p>
            <w:pPr>
              <w:pStyle w:val="Corpsdetexte"/>
              <w:widowControl w:val="false"/>
              <w:numPr>
                <w:ilvl w:val="0"/>
                <w:numId w:val="2"/>
              </w:numPr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Pour agir ensemble.</w:t>
            </w:r>
          </w:p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Sources</w:t>
            </w:r>
            <w:hyperlink r:id="rId2">
              <w:r>
                <w:rPr>
                  <w:rStyle w:val="LienInternet"/>
                  <w:rFonts w:ascii="Arial" w:hAnsi="Arial"/>
                  <w:b w:val="false"/>
                  <w:bCs w:val="false"/>
                  <w:sz w:val="22"/>
                  <w:szCs w:val="22"/>
                  <w:lang w:val="fr-FR" w:eastAsia="zxx" w:bidi="zxx"/>
                </w:rPr>
                <w:t xml:space="preserve"> </w:t>
              </w:r>
            </w:hyperlink>
            <w:r>
              <w:rPr>
                <w:rStyle w:val="LienInternet"/>
                <w:rFonts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site Internet de la fédération</w:t>
            </w:r>
          </w:p>
          <w:p>
            <w:pPr>
              <w:pStyle w:val="Corpsdetexte"/>
              <w:widowControl w:val="false"/>
              <w:bidi w:val="0"/>
              <w:spacing w:before="0" w:after="119"/>
              <w:jc w:val="both"/>
              <w:rPr/>
            </w:pPr>
            <w:r>
              <w:rPr>
                <w:rStyle w:val="LienInternet"/>
                <w:rFonts w:ascii="Arial" w:hAnsi="Arial"/>
                <w:b w:val="false"/>
                <w:bCs w:val="false"/>
                <w:color w:val="C9211E"/>
                <w:sz w:val="22"/>
                <w:szCs w:val="22"/>
                <w:u w:val="none"/>
                <w:lang w:val="fr-FR" w:eastAsia="zxx" w:bidi="zxx"/>
              </w:rPr>
              <w:t>Ou Responsable de l’association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2.6. Textes de référence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Statuts.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shd w:fill="auto" w:val="clear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shd w:fill="auto" w:val="clear"/>
                <w:lang w:val="fr-FR" w:eastAsia="zxx" w:bidi="zxx"/>
              </w:rPr>
              <w:t>2.7 Organisation interne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La fédération</w:t>
            </w: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 xml:space="preserve"> dispose d'un Conseil d'administration  de membres, représentatifs et issus des  associations qui la composent.</w:t>
            </w:r>
          </w:p>
          <w:p>
            <w:pPr>
              <w:pStyle w:val="Contenudetableau"/>
              <w:widowControl w:val="false"/>
              <w:bidi w:val="0"/>
              <w:jc w:val="both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 xml:space="preserve">Le conseil d’administration de la </w:t>
            </w: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>fédération</w:t>
            </w: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  <w:t xml:space="preserve"> met en place les orientations adoptées en assemblée générale. Tous les adhérents peuvent y assister, il se réunit une fois par mois.</w:t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bidi w:val="0"/>
              <w:jc w:val="left"/>
              <w:rPr>
                <w:color w:val="C9211E"/>
              </w:rPr>
            </w:pPr>
            <w:r>
              <w:rPr>
                <w:rFonts w:ascii="Arial" w:hAnsi="Arial"/>
                <w:b w:val="false"/>
                <w:bCs w:val="false"/>
                <w:caps w:val="false"/>
                <w:smallCaps w:val="false"/>
                <w:color w:val="C9211E"/>
                <w:sz w:val="22"/>
                <w:szCs w:val="22"/>
                <w:lang w:val="fr-FR" w:eastAsia="zxx" w:bidi="zxx"/>
              </w:rPr>
              <w:t>Noms des membres du conseil d’administration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3. Zone des relations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 xml:space="preserve">3.1. </w:t>
            </w:r>
            <w:r>
              <w:rPr>
                <w:rFonts w:eastAsia="ArialMT" w:cs="ArialMT" w:ascii="Arial" w:hAnsi="Arial"/>
                <w:color w:val="000000"/>
                <w:sz w:val="22"/>
                <w:szCs w:val="22"/>
                <w:shd w:fill="auto" w:val="clear"/>
                <w:lang w:val="fr-FR" w:eastAsia="zxx" w:bidi="zxx"/>
              </w:rPr>
              <w:t>Collectivités, personnes ou familles associées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u w:val="none"/>
              </w:rPr>
            </w:pPr>
            <w:r>
              <w:rPr>
                <w:u w:val="none"/>
              </w:rPr>
              <w:t>FNE</w:t>
            </w:r>
          </w:p>
          <w:p>
            <w:pPr>
              <w:pStyle w:val="Normal"/>
              <w:widowControl w:val="false"/>
              <w:bidi w:val="0"/>
              <w:spacing w:before="0" w:after="119"/>
              <w:jc w:val="both"/>
              <w:rPr/>
            </w:pPr>
            <w:r>
              <w:rPr>
                <w:rStyle w:val="LienInternet"/>
                <w:rFonts w:ascii="Arial" w:hAnsi="Arial"/>
                <w:b w:val="false"/>
                <w:i w:val="false"/>
                <w:caps w:val="false"/>
                <w:smallCaps w:val="false"/>
                <w:color w:val="C9211E"/>
                <w:spacing w:val="0"/>
                <w:sz w:val="22"/>
                <w:szCs w:val="22"/>
                <w:u w:val="none"/>
                <w:lang w:val="fr-FR" w:eastAsia="zxx" w:bidi="zxx"/>
              </w:rPr>
              <w:t>xxxxxxxxx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4. Zone du contrôle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sz w:val="22"/>
                <w:szCs w:val="22"/>
                <w:lang w:val="fr-FR" w:eastAsia="zxx" w:bidi="zxx"/>
              </w:rPr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4.1. Identification de la notice d'autorité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40"/>
              <w:jc w:val="both"/>
              <w:rPr>
                <w:rFonts w:ascii="Arial" w:hAnsi="Arial" w:eastAsia="Arial-BoldMT" w:cs="Arial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-BoldMT" w:cs="Arial" w:ascii="Arial" w:hAnsi="Arial"/>
                <w:b w:val="false"/>
                <w:bCs w:val="false"/>
                <w:color w:val="000000"/>
                <w:sz w:val="22"/>
                <w:szCs w:val="22"/>
                <w:u w:val="none"/>
                <w:lang w:val="fr-FR" w:eastAsia="zxx" w:bidi="zxx"/>
              </w:rPr>
              <w:t>Auteur : Association pour l'Histoire de la Protection de la Nature et de l'Environnement (AHPNE).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4.2. Règles ou conventions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ISAAR (CPF).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4.6. Dates de création, de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révision ou de dissolution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Arial" w:hAnsi="Arial"/>
                <w:sz w:val="22"/>
                <w:szCs w:val="22"/>
                <w:lang w:val="fr-FR" w:eastAsia="zxx" w:bidi="zxx"/>
              </w:rPr>
            </w:pPr>
            <w:r>
              <w:rPr/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>4.7. Langue(s) et écriture(s)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hyperlink r:id="rId3">
              <w:r>
                <w:rPr>
                  <w:rFonts w:eastAsia="ArialMT" w:cs="ArialMT" w:ascii="Arial" w:hAnsi="Arial"/>
                  <w:color w:val="000000"/>
                  <w:sz w:val="22"/>
                  <w:szCs w:val="22"/>
                  <w:lang w:val="fr-FR" w:eastAsia="zxx" w:bidi="zxx"/>
                </w:rPr>
                <w:t>Français.</w:t>
              </w:r>
            </w:hyperlink>
            <w:r>
              <w:rPr>
                <w:rFonts w:eastAsia="ArialMT" w:cs="ArialMT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Sources</w:t>
            </w:r>
            <w:hyperlink r:id="rId4">
              <w:r>
                <w:rPr>
                  <w:rStyle w:val="LienInternet"/>
                  <w:rFonts w:eastAsia="ArialMT" w:cs="ArialMT" w:ascii="Arial" w:hAnsi="Arial"/>
                  <w:b w:val="false"/>
                  <w:bCs w:val="false"/>
                  <w:sz w:val="22"/>
                  <w:szCs w:val="22"/>
                  <w:lang w:val="fr-FR" w:eastAsia="zxx" w:bidi="zxx"/>
                </w:rPr>
                <w:t xml:space="preserve"> </w:t>
              </w:r>
            </w:hyperlink>
            <w:r>
              <w:rPr>
                <w:rStyle w:val="LienInternet"/>
                <w:rFonts w:eastAsia="ArialMT" w:cs="ArialMT"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site Internet de la fédération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Style w:val="LienInternet"/>
                <w:rFonts w:eastAsia="ArialMT" w:cs="ArialMT" w:ascii="Arial" w:hAnsi="Arial"/>
                <w:b w:val="false"/>
                <w:bCs w:val="false"/>
                <w:color w:val="C9211E"/>
                <w:sz w:val="22"/>
                <w:szCs w:val="22"/>
                <w:u w:val="none"/>
                <w:lang w:val="fr-FR" w:eastAsia="zxx" w:bidi="zxx"/>
              </w:rPr>
              <w:t>Ou Responsable de l’association</w:t>
            </w:r>
          </w:p>
        </w:tc>
      </w:tr>
      <w:tr>
        <w:trPr/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ArialMT" w:cs="ArialMT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MT" w:cs="ArialMT" w:ascii="Arial" w:hAnsi="Arial"/>
                <w:color w:val="000000"/>
                <w:sz w:val="22"/>
                <w:szCs w:val="22"/>
                <w:lang w:val="fr-FR" w:eastAsia="zxx" w:bidi="zxx"/>
              </w:rPr>
              <w:t xml:space="preserve">4.8. </w:t>
            </w:r>
            <w:r>
              <w:rPr>
                <w:rFonts w:eastAsia="ArialMT" w:cs="ArialMT" w:ascii="Arial" w:hAnsi="Arial"/>
                <w:color w:val="000000"/>
                <w:sz w:val="22"/>
                <w:szCs w:val="22"/>
                <w:shd w:fill="auto" w:val="clear"/>
                <w:lang w:val="fr-FR" w:eastAsia="zxx" w:bidi="zxx"/>
              </w:rPr>
              <w:t>Sources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 w:bidi="zxx"/>
              </w:rPr>
              <w:t>Sources</w:t>
            </w:r>
            <w:hyperlink r:id="rId5">
              <w:r>
                <w:rPr>
                  <w:rStyle w:val="LienInternet"/>
                  <w:rFonts w:ascii="Arial" w:hAnsi="Arial"/>
                  <w:b w:val="false"/>
                  <w:bCs w:val="false"/>
                  <w:sz w:val="22"/>
                  <w:szCs w:val="22"/>
                  <w:lang w:val="fr-FR" w:eastAsia="zxx" w:bidi="zxx"/>
                </w:rPr>
                <w:t xml:space="preserve"> </w:t>
              </w:r>
            </w:hyperlink>
            <w:r>
              <w:rPr>
                <w:rStyle w:val="LienInternet"/>
                <w:rFonts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site Internet de la fédération</w:t>
            </w:r>
          </w:p>
          <w:p>
            <w:pPr>
              <w:pStyle w:val="Corpsdetexte"/>
              <w:widowControl w:val="false"/>
              <w:bidi w:val="0"/>
              <w:spacing w:before="0" w:after="119"/>
              <w:jc w:val="both"/>
              <w:rPr/>
            </w:pPr>
            <w:hyperlink r:id="rId6">
              <w:r>
                <w:rPr>
                  <w:rStyle w:val="LienInternet"/>
                  <w:rFonts w:ascii="Arial" w:hAnsi="Arial"/>
                  <w:b w:val="false"/>
                  <w:bCs w:val="false"/>
                  <w:color w:val="C9211E"/>
                  <w:sz w:val="22"/>
                  <w:szCs w:val="22"/>
                  <w:u w:val="none"/>
                  <w:lang w:val="fr-FR" w:eastAsia="zxx" w:bidi="zxx"/>
                </w:rPr>
                <w:t>Ou Responsable de l’association</w:t>
              </w:r>
            </w:hyperlink>
          </w:p>
        </w:tc>
      </w:tr>
    </w:tbl>
    <w:p>
      <w:pPr>
        <w:pStyle w:val="Normal"/>
        <w:bidi w:val="0"/>
        <w:jc w:val="left"/>
        <w:rPr>
          <w:rFonts w:ascii="Arial" w:hAnsi="Arial"/>
          <w:lang w:val="fr-FR" w:eastAsia="zxx" w:bidi="zxx"/>
        </w:rPr>
      </w:pPr>
      <w:r>
        <w:rPr>
          <w:rFonts w:ascii="Arial" w:hAnsi="Arial"/>
          <w:lang w:val="fr-FR" w:eastAsia="zxx" w:bidi="zxx"/>
        </w:rPr>
      </w:r>
    </w:p>
    <w:p>
      <w:pPr>
        <w:pStyle w:val="Normal"/>
        <w:bidi w:val="0"/>
        <w:jc w:val="left"/>
        <w:rPr>
          <w:rFonts w:ascii="Arial" w:hAnsi="Arial" w:eastAsia="Arial-ItalicMT" w:cs="Arial-ItalicMT"/>
          <w:i/>
          <w:i/>
          <w:iCs/>
          <w:color w:val="000000"/>
          <w:sz w:val="22"/>
          <w:szCs w:val="22"/>
          <w:lang w:val="fr-FR" w:eastAsia="zxx" w:bidi="zxx"/>
        </w:rPr>
      </w:pPr>
      <w:r>
        <w:rPr>
          <w:rFonts w:eastAsia="Arial-ItalicMT" w:cs="Arial-ItalicMT" w:ascii="Arial" w:hAnsi="Arial"/>
          <w:i/>
          <w:iCs/>
          <w:color w:val="000000"/>
          <w:sz w:val="22"/>
          <w:szCs w:val="22"/>
          <w:lang w:val="fr-FR" w:eastAsia="zxx" w:bidi="zxx"/>
        </w:rPr>
      </w:r>
    </w:p>
    <w:p>
      <w:pPr>
        <w:pStyle w:val="Normal"/>
        <w:bidi w:val="0"/>
        <w:jc w:val="both"/>
        <w:rPr>
          <w:rFonts w:ascii="Arial" w:hAnsi="Arial" w:eastAsia="Arial-BoldMT" w:cs="Arial-BoldMT"/>
          <w:b/>
          <w:b/>
          <w:bCs/>
          <w:color w:val="000000"/>
          <w:sz w:val="24"/>
          <w:szCs w:val="24"/>
          <w:lang w:val="fr-FR" w:eastAsia="zxx" w:bidi="zxx"/>
        </w:rPr>
      </w:pPr>
      <w:r>
        <w:rPr>
          <w:rFonts w:eastAsia="Arial-BoldMT" w:cs="Arial-BoldMT" w:ascii="Arial" w:hAnsi="Arial"/>
          <w:b/>
          <w:bCs/>
          <w:color w:val="000000"/>
          <w:sz w:val="24"/>
          <w:szCs w:val="24"/>
          <w:lang w:val="fr-FR" w:eastAsia="zxx" w:bidi="zxx"/>
        </w:rPr>
        <w:t xml:space="preserve">Présentation du contenu conservé par </w:t>
      </w:r>
      <w:r>
        <w:rPr>
          <w:rFonts w:eastAsia="Arial-BoldMT" w:cs="Arial-BoldMT" w:ascii="Arial" w:hAnsi="Arial"/>
          <w:b/>
          <w:bCs/>
          <w:color w:val="000000"/>
          <w:sz w:val="22"/>
          <w:szCs w:val="22"/>
          <w:lang w:val="fr-FR" w:eastAsia="zxx" w:bidi="zxx"/>
        </w:rPr>
        <w:t>Fédération</w:t>
      </w:r>
    </w:p>
    <w:p>
      <w:pPr>
        <w:pStyle w:val="Normal"/>
        <w:bidi w:val="0"/>
        <w:jc w:val="both"/>
        <w:rPr>
          <w:rFonts w:ascii="Arial" w:hAnsi="Arial" w:eastAsia="Arial-BoldMT" w:cs="Arial-BoldMT"/>
          <w:b/>
          <w:b/>
          <w:bCs/>
          <w:color w:val="000000"/>
          <w:sz w:val="24"/>
          <w:szCs w:val="24"/>
          <w:lang w:val="fr-FR" w:eastAsia="zxx" w:bidi="zxx"/>
        </w:rPr>
      </w:pPr>
      <w:r>
        <w:rPr>
          <w:rFonts w:eastAsia="Arial-BoldMT" w:cs="Arial-BoldMT" w:ascii="Arial" w:hAnsi="Arial"/>
          <w:b/>
          <w:bCs/>
          <w:color w:val="000000"/>
          <w:sz w:val="24"/>
          <w:szCs w:val="24"/>
          <w:lang w:val="fr-FR" w:eastAsia="zxx" w:bidi="zxx"/>
        </w:rPr>
        <w:t>exemple</w:t>
      </w:r>
    </w:p>
    <w:p>
      <w:pPr>
        <w:pStyle w:val="Normal"/>
        <w:bidi w:val="0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u w:val="single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u w:val="single"/>
          <w:lang w:val="fr-FR" w:eastAsia="zxx" w:bidi="zxx"/>
        </w:rPr>
        <w:t>Administration et composition :</w:t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>Comptes rendus de Conseils d'administration (</w:t>
      </w:r>
      <w:r>
        <w:rPr>
          <w:rFonts w:eastAsia="Arial-BoldMT" w:cs="Arial-BoldMT" w:ascii="Arial" w:hAnsi="Arial"/>
          <w:b w:val="false"/>
          <w:bCs w:val="false"/>
          <w:color w:val="C9211E"/>
          <w:sz w:val="22"/>
          <w:szCs w:val="22"/>
          <w:lang w:val="fr-FR" w:eastAsia="zxx" w:bidi="zxx"/>
        </w:rPr>
        <w:t>19xx-19xx)</w:t>
      </w: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 xml:space="preserve">. </w:t>
      </w:r>
      <w:r>
        <w:rPr>
          <w:rFonts w:eastAsia="Arial-BoldMT" w:cs="Arial-BoldMT" w:ascii="Arial" w:hAnsi="Arial"/>
          <w:b w:val="false"/>
          <w:bCs w:val="false"/>
          <w:color w:val="C9211E"/>
          <w:sz w:val="22"/>
          <w:szCs w:val="22"/>
          <w:lang w:val="fr-FR" w:eastAsia="zxx" w:bidi="zxx"/>
        </w:rPr>
        <w:t>x</w:t>
      </w: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 xml:space="preserve"> ml (1 ml équivaut à 10 boîtes d’archives)</w:t>
      </w:r>
    </w:p>
    <w:p>
      <w:pPr>
        <w:pStyle w:val="Normal"/>
        <w:bidi w:val="0"/>
        <w:jc w:val="both"/>
        <w:rPr>
          <w:rFonts w:ascii="Arial" w:hAnsi="Arial" w:eastAsia="Arial-BoldMT" w:cs="Arial-BoldMT"/>
          <w:b/>
          <w:b/>
          <w:bCs/>
          <w:color w:val="000000"/>
          <w:sz w:val="22"/>
          <w:szCs w:val="22"/>
          <w:u w:val="single"/>
          <w:lang w:val="fr-FR" w:eastAsia="zxx" w:bidi="zxx"/>
        </w:rPr>
      </w:pPr>
      <w:r>
        <w:rPr>
          <w:rFonts w:eastAsia="Arial-BoldMT" w:cs="Arial-BoldMT" w:ascii="Arial" w:hAnsi="Arial"/>
          <w:b/>
          <w:bCs/>
          <w:color w:val="000000"/>
          <w:sz w:val="22"/>
          <w:szCs w:val="22"/>
          <w:u w:val="single"/>
          <w:lang w:val="fr-FR" w:eastAsia="zxx" w:bidi="zxx"/>
        </w:rPr>
        <w:t>Fonctionnement et activités :</w:t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u w:val="single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u w:val="single"/>
          <w:lang w:val="fr-FR" w:eastAsia="zxx" w:bidi="zxx"/>
        </w:rPr>
        <w:t>Animation de réseau</w:t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C9211E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C9211E"/>
          <w:sz w:val="22"/>
          <w:szCs w:val="22"/>
          <w:lang w:val="fr-FR" w:eastAsia="zxx" w:bidi="zxx"/>
        </w:rPr>
        <w:t>Comptes rendus, synthèses</w:t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</w:r>
    </w:p>
    <w:p>
      <w:pPr>
        <w:pStyle w:val="Corpsdetexte"/>
        <w:widowControl w:val="false"/>
        <w:bidi w:val="0"/>
        <w:spacing w:before="0" w:after="119"/>
        <w:jc w:val="both"/>
        <w:rPr>
          <w:rFonts w:ascii="Arial" w:hAnsi="Arial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u w:val="single"/>
          <w:lang w:val="fr-FR" w:eastAsia="zxx" w:bidi="zxx"/>
        </w:rPr>
        <w:t>Energies</w:t>
      </w:r>
    </w:p>
    <w:p>
      <w:pPr>
        <w:pStyle w:val="Normal"/>
        <w:bidi w:val="0"/>
        <w:spacing w:before="0" w:after="119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u w:val="none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C9211E"/>
          <w:sz w:val="22"/>
          <w:szCs w:val="22"/>
          <w:u w:val="none"/>
          <w:lang w:val="fr-FR" w:eastAsia="zxx" w:bidi="zxx"/>
        </w:rPr>
        <w:t xml:space="preserve">Étude et diagnostic; </w:t>
      </w:r>
    </w:p>
    <w:p>
      <w:pPr>
        <w:pStyle w:val="Normal"/>
        <w:bidi w:val="0"/>
        <w:spacing w:before="0" w:after="119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u w:val="none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u w:val="none"/>
          <w:lang w:val="fr-FR" w:eastAsia="zxx" w:bidi="zxx"/>
        </w:rPr>
      </w:r>
    </w:p>
    <w:p>
      <w:pPr>
        <w:pStyle w:val="Corpsdetexte"/>
        <w:widowControl w:val="false"/>
        <w:bidi w:val="0"/>
        <w:spacing w:before="0" w:after="119"/>
        <w:jc w:val="both"/>
        <w:rPr>
          <w:rFonts w:ascii="Arial" w:hAnsi="Arial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u w:val="single"/>
          <w:lang w:val="fr-FR" w:eastAsia="zxx" w:bidi="zxx"/>
        </w:rPr>
        <w:t>Faune, flore sauvage, chasse</w:t>
      </w:r>
    </w:p>
    <w:p>
      <w:pPr>
        <w:pStyle w:val="Corpsdetexte"/>
        <w:widowControl w:val="false"/>
        <w:bidi w:val="0"/>
        <w:spacing w:before="0" w:after="120"/>
        <w:ind w:left="57" w:right="0" w:hanging="0"/>
        <w:jc w:val="both"/>
        <w:rPr>
          <w:b w:val="false"/>
          <w:b w:val="false"/>
          <w:bCs w:val="false"/>
          <w:color w:val="C9211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pacing w:val="0"/>
          <w:u w:val="none"/>
          <w:effect w:val="none"/>
        </w:rPr>
        <w:t>Programmes, synthèses</w:t>
      </w:r>
    </w:p>
    <w:p>
      <w:pPr>
        <w:pStyle w:val="Corpsdetexte"/>
        <w:widowControl w:val="false"/>
        <w:bidi w:val="0"/>
        <w:spacing w:before="0" w:after="120"/>
        <w:ind w:left="57" w:right="0" w:hanging="0"/>
        <w:jc w:val="both"/>
        <w:rPr>
          <w:b w:val="false"/>
          <w:b w:val="false"/>
          <w:bCs w:val="false"/>
          <w:color w:val="C9211E"/>
        </w:rPr>
      </w:pPr>
      <w:r>
        <w:rPr>
          <w:b w:val="false"/>
          <w:bCs w:val="false"/>
          <w:color w:val="C9211E"/>
        </w:rPr>
      </w:r>
    </w:p>
    <w:p>
      <w:pPr>
        <w:pStyle w:val="Corpsdetexte"/>
        <w:widowControl w:val="false"/>
        <w:bidi w:val="0"/>
        <w:spacing w:before="0" w:after="119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Améngement du territoire, eau</w:t>
      </w:r>
    </w:p>
    <w:p>
      <w:pPr>
        <w:pStyle w:val="Corpsdetexte"/>
        <w:widowControl w:val="false"/>
        <w:bidi w:val="0"/>
        <w:spacing w:before="0" w:after="120"/>
        <w:ind w:left="57" w:right="0" w:hanging="0"/>
        <w:jc w:val="both"/>
        <w:rPr>
          <w:b w:val="false"/>
          <w:b w:val="false"/>
          <w:bCs w:val="false"/>
          <w:color w:val="C9211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pacing w:val="0"/>
          <w:u w:val="none"/>
          <w:effect w:val="none"/>
        </w:rPr>
        <w:t>Programmes, synthèses</w:t>
      </w:r>
    </w:p>
    <w:p>
      <w:pPr>
        <w:pStyle w:val="Corpsdetexte"/>
        <w:widowControl w:val="false"/>
        <w:bidi w:val="0"/>
        <w:spacing w:before="0" w:after="120"/>
        <w:ind w:left="57" w:right="0" w:hanging="0"/>
        <w:jc w:val="both"/>
        <w:rPr>
          <w:b w:val="false"/>
          <w:b w:val="false"/>
          <w:bCs w:val="false"/>
          <w:color w:val="C9211E"/>
        </w:rPr>
      </w:pPr>
      <w:r>
        <w:rPr>
          <w:b w:val="false"/>
          <w:bCs w:val="false"/>
          <w:color w:val="C9211E"/>
        </w:rPr>
      </w:r>
    </w:p>
    <w:p>
      <w:pPr>
        <w:pStyle w:val="Corpsdetexte"/>
        <w:widowControl w:val="false"/>
        <w:bidi w:val="0"/>
        <w:spacing w:before="0" w:after="119"/>
        <w:jc w:val="both"/>
        <w:rPr>
          <w:rFonts w:ascii="Arial" w:hAnsi="Arial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u w:val="single"/>
          <w:lang w:val="fr-FR" w:eastAsia="zxx" w:bidi="zxx"/>
        </w:rPr>
        <w:t>Education à l’environnement</w:t>
      </w:r>
    </w:p>
    <w:p>
      <w:pPr>
        <w:pStyle w:val="Corpsdetexte"/>
        <w:widowControl w:val="false"/>
        <w:bidi w:val="0"/>
        <w:spacing w:before="0" w:after="120"/>
        <w:ind w:left="57" w:right="0" w:hanging="0"/>
        <w:jc w:val="both"/>
        <w:rPr>
          <w:b w:val="false"/>
          <w:b w:val="false"/>
          <w:bCs w:val="false"/>
          <w:color w:val="C9211E"/>
        </w:rPr>
      </w:pPr>
      <w:r>
        <w:rPr>
          <w:rFonts w:eastAsia="Arial-BoldMT" w:cs="Arial-BoldMT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pacing w:val="0"/>
          <w:sz w:val="22"/>
          <w:szCs w:val="22"/>
          <w:u w:val="none"/>
          <w:effect w:val="none"/>
          <w:lang w:val="fr-FR" w:eastAsia="zxx" w:bidi="zxx"/>
        </w:rPr>
        <w:t>A Programmes, synthèses</w:t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</w:r>
    </w:p>
    <w:p>
      <w:pPr>
        <w:pStyle w:val="Corpsdetexte"/>
        <w:widowControl w:val="false"/>
        <w:bidi w:val="0"/>
        <w:spacing w:before="0" w:after="119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u w:val="single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u w:val="single"/>
          <w:lang w:val="fr-FR" w:eastAsia="zxx" w:bidi="zxx"/>
        </w:rPr>
        <w:t>Documentation</w:t>
      </w:r>
    </w:p>
    <w:p>
      <w:pPr>
        <w:pStyle w:val="Normal"/>
        <w:bidi w:val="0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</w:r>
    </w:p>
    <w:p>
      <w:pPr>
        <w:pStyle w:val="Normal"/>
        <w:bidi w:val="0"/>
        <w:spacing w:before="0" w:after="119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 xml:space="preserve">Publications diverses de la fédération : </w:t>
      </w:r>
    </w:p>
    <w:p>
      <w:pPr>
        <w:pStyle w:val="Normal"/>
        <w:bidi w:val="0"/>
        <w:spacing w:before="0" w:after="119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>Affiches ;</w:t>
      </w:r>
    </w:p>
    <w:p>
      <w:pPr>
        <w:pStyle w:val="Normal"/>
        <w:bidi w:val="0"/>
        <w:spacing w:before="0" w:after="119"/>
        <w:jc w:val="both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 xml:space="preserve">Photographies et diapositives </w:t>
      </w:r>
    </w:p>
    <w:p>
      <w:pPr>
        <w:pStyle w:val="Normal"/>
        <w:bidi w:val="0"/>
        <w:spacing w:before="0" w:after="119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 xml:space="preserve">Documentation diverse (dont </w:t>
      </w:r>
      <w:r>
        <w:rPr>
          <w:rFonts w:eastAsia="Arial-BoldMT" w:cs="Arial-BoldMT" w:ascii="Arial" w:hAnsi="Arial"/>
          <w:b w:val="false"/>
          <w:bCs w:val="false"/>
          <w:color w:val="C9211E"/>
          <w:sz w:val="22"/>
          <w:szCs w:val="22"/>
          <w:lang w:val="fr-FR" w:eastAsia="zxx" w:bidi="zxx"/>
        </w:rPr>
        <w:t>xxxxxxxxxx</w:t>
      </w: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 xml:space="preserve"> </w:t>
      </w:r>
      <w:r>
        <w:rPr>
          <w:rFonts w:eastAsia="Arial-BoldMT" w:cs="Arial-BoldMT" w:ascii="Arial" w:hAnsi="Arial"/>
          <w:b w:val="false"/>
          <w:bCs w:val="false"/>
          <w:color w:val="C9211E"/>
          <w:sz w:val="22"/>
          <w:szCs w:val="22"/>
          <w:lang w:val="fr-FR" w:eastAsia="zxx" w:bidi="zxx"/>
        </w:rPr>
        <w:t>19xx</w:t>
      </w: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  <w:t>).</w:t>
      </w:r>
    </w:p>
    <w:p>
      <w:pPr>
        <w:pStyle w:val="Normal"/>
        <w:bidi w:val="0"/>
        <w:spacing w:before="0" w:after="119"/>
        <w:jc w:val="left"/>
        <w:rPr>
          <w:rFonts w:ascii="Arial" w:hAnsi="Arial" w:eastAsia="Arial-BoldMT" w:cs="Arial-BoldMT"/>
          <w:b w:val="false"/>
          <w:b w:val="false"/>
          <w:bCs w:val="false"/>
          <w:color w:val="000000"/>
          <w:sz w:val="22"/>
          <w:szCs w:val="22"/>
          <w:lang w:val="fr-FR" w:eastAsia="zxx" w:bidi="zxx"/>
        </w:rPr>
      </w:pPr>
      <w:r>
        <w:rPr>
          <w:rFonts w:eastAsia="Arial-BoldMT" w:cs="Arial-BoldMT" w:ascii="Arial" w:hAnsi="Arial"/>
          <w:b w:val="false"/>
          <w:bCs w:val="false"/>
          <w:color w:val="000000"/>
          <w:sz w:val="22"/>
          <w:szCs w:val="22"/>
          <w:lang w:val="fr-FR" w:eastAsia="zxx" w:bidi="zxx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  <w:lang w:val="fr-FR" w:eastAsia="zxx" w:bidi="zxx"/>
        </w:rPr>
      </w:pPr>
      <w:r>
        <w:rPr>
          <w:rFonts w:ascii="Arial" w:hAnsi="Arial"/>
          <w:sz w:val="22"/>
          <w:szCs w:val="22"/>
          <w:lang w:val="fr-FR" w:eastAsia="zxx" w:bidi="zxx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2"/>
        <w:gridCol w:w="6525"/>
      </w:tblGrid>
      <w:tr>
        <w:trPr/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19"/>
              <w:jc w:val="left"/>
              <w:rPr>
                <w:rFonts w:ascii="Arial" w:hAnsi="Arial" w:eastAsia="Arial-BoldMT" w:cs="Arial-BoldMT"/>
                <w:b/>
                <w:b/>
                <w:bCs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Dates extrêmes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119"/>
              <w:jc w:val="left"/>
              <w:rPr>
                <w:rFonts w:ascii="Arial" w:hAnsi="Arial" w:eastAsia="Arial-BoldMT" w:cs="Arial-BoldMT"/>
                <w:b w:val="false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1</w:t>
            </w:r>
            <w:r>
              <w:rPr>
                <w:rFonts w:eastAsia="Arial-BoldMT" w:cs="Arial-BoldMT" w:ascii="Arial" w:hAnsi="Arial"/>
                <w:b w:val="false"/>
                <w:bCs w:val="false"/>
                <w:color w:val="C9211E"/>
                <w:sz w:val="22"/>
                <w:szCs w:val="22"/>
                <w:lang w:val="fr-FR" w:eastAsia="zxx" w:bidi="zxx"/>
              </w:rPr>
              <w:t>9xx-20xx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left"/>
              <w:rPr>
                <w:rFonts w:ascii="Arial" w:hAnsi="Arial" w:eastAsia="Arial-BoldMT" w:cs="Arial-BoldMT"/>
                <w:sz w:val="22"/>
                <w:szCs w:val="22"/>
              </w:rPr>
            </w:pPr>
            <w:r>
              <w:rPr>
                <w:rStyle w:val="Strong"/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Métrage linéaire conservé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left"/>
              <w:rPr>
                <w:rFonts w:ascii="Arial" w:hAnsi="Arial" w:eastAsia="Arial-BoldMT" w:cs="Arial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sz w:val="22"/>
                <w:szCs w:val="22"/>
                <w:lang w:val="fr-FR" w:eastAsia="zxx" w:bidi="zxx"/>
              </w:rPr>
              <w:t xml:space="preserve">Environ </w:t>
            </w:r>
            <w:r>
              <w:rPr>
                <w:rFonts w:eastAsia="Arial-BoldMT" w:cs="Arial" w:ascii="Arial" w:hAnsi="Arial"/>
                <w:color w:val="C9211E"/>
                <w:sz w:val="22"/>
                <w:szCs w:val="22"/>
                <w:lang w:val="fr-FR" w:eastAsia="zxx" w:bidi="zxx"/>
              </w:rPr>
              <w:t>x ml</w:t>
            </w:r>
            <w:r>
              <w:rPr>
                <w:rFonts w:eastAsia="Arial-BoldMT" w:cs="Arial" w:ascii="Arial" w:hAnsi="Arial"/>
                <w:sz w:val="22"/>
                <w:szCs w:val="22"/>
                <w:lang w:val="fr-FR" w:eastAsia="zxx" w:bidi="zxx"/>
              </w:rPr>
              <w:t>. </w:t>
            </w:r>
            <w:r>
              <w:rPr>
                <w:rFonts w:eastAsia="Arial-BoldMT" w:cs="Arial-BoldMT" w:ascii="Arial" w:hAnsi="Arial"/>
                <w:b w:val="false"/>
                <w:bCs w:val="false"/>
                <w:color w:val="000000"/>
                <w:sz w:val="22"/>
                <w:szCs w:val="22"/>
                <w:lang w:val="fr-FR" w:eastAsia="zxx" w:bidi="zxx"/>
              </w:rPr>
              <w:t>1 ml équivaut à 10 boîtes d’archives)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20"/>
              <w:jc w:val="left"/>
              <w:rPr>
                <w:rFonts w:ascii="Arial" w:hAnsi="Arial" w:eastAsia="Arial-BoldMT" w:cs="Arial"/>
                <w:b/>
                <w:b/>
                <w:bCs/>
                <w:sz w:val="22"/>
                <w:szCs w:val="22"/>
                <w:shd w:fill="auto" w:val="clear"/>
                <w:lang w:val="fr-FR" w:eastAsia="zxx" w:bidi="zxx"/>
              </w:rPr>
            </w:pPr>
            <w:r>
              <w:rPr>
                <w:rFonts w:eastAsia="Arial-BoldMT" w:cs="Arial" w:ascii="Arial" w:hAnsi="Arial"/>
                <w:b/>
                <w:bCs/>
                <w:sz w:val="22"/>
                <w:szCs w:val="22"/>
                <w:shd w:fill="auto" w:val="clear"/>
                <w:lang w:val="fr-FR" w:eastAsia="zxx" w:bidi="zxx"/>
              </w:rPr>
              <w:t>Stockage bureautique conservé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color w:val="C9211E"/>
              </w:rPr>
            </w:pPr>
            <w:r>
              <w:rPr>
                <w:rFonts w:eastAsia="Arial-BoldMT" w:cs="Arial" w:ascii="Arial" w:hAnsi="Arial"/>
                <w:color w:val="C9211E"/>
                <w:sz w:val="22"/>
                <w:szCs w:val="22"/>
                <w:lang w:val="fr-FR" w:eastAsia="zxx" w:bidi="zxx"/>
              </w:rPr>
              <w:t>Volume non renseigné (comprends notamment les comptes rendus des Assemblées générales (20xx), des vidéos et  des publications, disponibles sur le site de l'association)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20"/>
              <w:jc w:val="both"/>
              <w:rPr>
                <w:rFonts w:ascii="Arial" w:hAnsi="Arial" w:eastAsia="Arial-BoldMT" w:cs="Arial"/>
                <w:b/>
                <w:b/>
                <w:bCs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Accroissement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rFonts w:ascii="Arial" w:hAnsi="Arial" w:eastAsia="Arial-BoldMT" w:cs="Arial"/>
                <w:sz w:val="22"/>
                <w:szCs w:val="22"/>
                <w:lang w:val="fr-FR" w:eastAsia="zxx" w:bidi="zxx"/>
              </w:rPr>
            </w:pPr>
            <w:r>
              <w:rPr>
                <w:rFonts w:eastAsia="Arial-BoldMT" w:cs="Arial" w:ascii="Arial" w:hAnsi="Arial"/>
                <w:sz w:val="22"/>
                <w:szCs w:val="22"/>
                <w:lang w:val="fr-FR" w:eastAsia="zxx" w:bidi="zxx"/>
              </w:rPr>
              <w:t>Fonds non clos.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20"/>
              <w:jc w:val="both"/>
              <w:rPr>
                <w:rFonts w:ascii="Arial" w:hAnsi="Arial" w:eastAsia="Arial-BoldMT" w:cs="Arial-BoldMT"/>
                <w:b/>
                <w:b/>
                <w:bCs/>
                <w:sz w:val="22"/>
                <w:szCs w:val="22"/>
                <w:shd w:fill="auto" w:val="clear"/>
                <w:lang w:val="fr-FR" w:eastAsia="zxx" w:bidi="zxx"/>
              </w:rPr>
            </w:pPr>
            <w:r>
              <w:rPr>
                <w:rFonts w:eastAsia="Arial-BoldMT" w:cs="Arial-BoldMT" w:ascii="Arial" w:hAnsi="Arial"/>
                <w:b/>
                <w:bCs/>
                <w:sz w:val="22"/>
                <w:szCs w:val="22"/>
                <w:shd w:fill="auto" w:val="clear"/>
                <w:lang w:val="fr-FR" w:eastAsia="zxx" w:bidi="zxx"/>
              </w:rPr>
              <w:t>Mode de classement et état de conservation.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color w:val="C9211E"/>
              </w:rPr>
            </w:pPr>
            <w:r>
              <w:rPr>
                <w:rFonts w:eastAsia="Arial-BoldMT" w:cs="Arial-BoldMT" w:ascii="Arial" w:hAnsi="Arial"/>
                <w:color w:val="C9211E"/>
                <w:sz w:val="22"/>
                <w:szCs w:val="22"/>
                <w:lang w:val="fr-FR" w:eastAsia="zxx" w:bidi="zxx"/>
              </w:rPr>
              <w:t>Bon état de conservation des archives, situées dans un environnement sain, malgré le manque d'espace de stockage.</w:t>
            </w:r>
          </w:p>
          <w:p>
            <w:pPr>
              <w:pStyle w:val="Corpsdetexte"/>
              <w:widowControl w:val="false"/>
              <w:bidi w:val="0"/>
              <w:spacing w:before="0" w:after="119"/>
              <w:jc w:val="both"/>
              <w:rPr>
                <w:color w:val="C9211E"/>
              </w:rPr>
            </w:pPr>
            <w:r>
              <w:rPr>
                <w:rFonts w:eastAsia="Arial-BoldMT" w:cs="Arial-BoldMT" w:ascii="Arial" w:hAnsi="Arial"/>
                <w:color w:val="C9211E"/>
                <w:sz w:val="22"/>
                <w:szCs w:val="22"/>
                <w:lang w:val="fr-FR" w:eastAsia="zxx" w:bidi="zxx"/>
              </w:rPr>
              <w:t>La plupart des documents disposent d'un conditionnement.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20"/>
              <w:jc w:val="left"/>
              <w:rPr>
                <w:rFonts w:ascii="Arial" w:hAnsi="Arial" w:eastAsia="Arial-BoldMT" w:cs="Arial-BoldMT"/>
                <w:sz w:val="22"/>
                <w:szCs w:val="22"/>
              </w:rPr>
            </w:pPr>
            <w:r>
              <w:rPr>
                <w:rStyle w:val="Strong"/>
                <w:rFonts w:eastAsia="Arial-BoldMT" w:cs="Arial" w:ascii="Arial" w:hAnsi="Arial"/>
                <w:b/>
                <w:bCs/>
                <w:sz w:val="22"/>
                <w:szCs w:val="22"/>
                <w:lang w:val="fr-FR" w:eastAsia="zxx" w:bidi="zxx"/>
              </w:rPr>
              <w:t>Localisation physique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both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Adresse</w:t>
            </w:r>
          </w:p>
        </w:tc>
      </w:tr>
      <w:tr>
        <w:trPr/>
        <w:tc>
          <w:tcPr>
            <w:tcW w:w="31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rpsdetexte"/>
              <w:widowControl w:val="false"/>
              <w:bidi w:val="0"/>
              <w:spacing w:before="0" w:after="120"/>
              <w:jc w:val="left"/>
              <w:rPr>
                <w:rFonts w:ascii="Arial" w:hAnsi="Arial" w:eastAsia="Arial-BoldMT" w:cs="Arial-BoldMT"/>
                <w:b w:val="false"/>
                <w:b w:val="false"/>
                <w:bCs w:val="false"/>
                <w:sz w:val="22"/>
                <w:szCs w:val="22"/>
                <w:lang w:val="fr-FR" w:eastAsia="zxx" w:bidi="zxx"/>
              </w:rPr>
            </w:pPr>
            <w:r>
              <w:rPr>
                <w:rStyle w:val="Strong"/>
                <w:rFonts w:eastAsia="Arial-BoldMT" w:cs="Arial" w:ascii="Arial" w:hAnsi="Arial"/>
                <w:b/>
                <w:bCs/>
                <w:color w:val="000000"/>
                <w:sz w:val="22"/>
                <w:szCs w:val="22"/>
                <w:lang w:val="fr-FR" w:eastAsia="zxx" w:bidi="zxx"/>
              </w:rPr>
              <w:t>Modalités d'accès</w:t>
            </w:r>
          </w:p>
        </w:tc>
        <w:tc>
          <w:tcPr>
            <w:tcW w:w="6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sdetexte"/>
              <w:widowControl w:val="false"/>
              <w:spacing w:before="0" w:after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Sur demande :</w:t>
            </w:r>
          </w:p>
          <w:p>
            <w:pPr>
              <w:pStyle w:val="Corpsdetexte"/>
              <w:widowControl w:val="false"/>
              <w:spacing w:before="0" w:after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Tel : </w:t>
            </w:r>
            <w:r>
              <w:rPr>
                <w:rFonts w:ascii="Arial" w:hAnsi="Arial"/>
                <w:color w:val="C9211E"/>
                <w:sz w:val="22"/>
                <w:szCs w:val="22"/>
                <w:lang w:val="fr-FR" w:eastAsia="zxx" w:bidi="zxx"/>
              </w:rPr>
              <w:t>xxxx</w:t>
            </w:r>
          </w:p>
          <w:p>
            <w:pPr>
              <w:pStyle w:val="Corpsdetexte"/>
              <w:widowControl w:val="false"/>
              <w:spacing w:before="0" w:after="119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lang w:val="fr-FR" w:eastAsia="zxx" w:bidi="zxx"/>
              </w:rPr>
              <w:t xml:space="preserve">Courriel :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C9211E"/>
                <w:spacing w:val="0"/>
                <w:sz w:val="22"/>
                <w:szCs w:val="22"/>
                <w:lang w:val="fr-FR" w:eastAsia="zxx" w:bidi="zxx"/>
              </w:rPr>
              <w:t>xxxx</w:t>
            </w:r>
            <w:hyperlink r:id="rId7">
              <w:r>
                <w:rPr>
                  <w:rStyle w:val="LienInternet"/>
                  <w:rFonts w:ascii="Arial" w:hAnsi="Arial"/>
                  <w:b w:val="false"/>
                  <w:i w:val="false"/>
                  <w:caps w:val="false"/>
                  <w:smallCaps w:val="false"/>
                  <w:spacing w:val="0"/>
                  <w:sz w:val="22"/>
                  <w:szCs w:val="22"/>
                </w:rPr>
                <w:t>@</w:t>
              </w:r>
            </w:hyperlink>
            <w:r>
              <w:rPr>
                <w:rStyle w:val="LienInternet"/>
                <w:rFonts w:ascii="Arial" w:hAnsi="Arial"/>
                <w:b w:val="false"/>
                <w:i w:val="false"/>
                <w:caps w:val="false"/>
                <w:smallCaps w:val="false"/>
                <w:color w:val="C9211E"/>
                <w:spacing w:val="0"/>
                <w:sz w:val="22"/>
                <w:szCs w:val="22"/>
                <w:lang w:val="fr-FR" w:eastAsia="zxx" w:bidi="zxx"/>
              </w:rPr>
              <w:t>xxxx</w:t>
            </w:r>
          </w:p>
        </w:tc>
      </w:tr>
    </w:tbl>
    <w:p>
      <w:pPr>
        <w:pStyle w:val="Normal"/>
        <w:bidi w:val="0"/>
        <w:jc w:val="left"/>
        <w:rPr>
          <w:lang w:val="fr-FR" w:eastAsia="zxx" w:bidi="zxx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134" w:right="1134" w:gutter="0" w:header="1134" w:top="2017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bidi w:val="0"/>
      <w:jc w:val="left"/>
      <w:rPr/>
    </w:pPr>
    <w:r>
      <w:rPr/>
      <w:t>AHPNE</w:t>
      <w:tab/>
      <w:t xml:space="preserve">version </w:t>
    </w:r>
    <w:r>
      <w:rPr/>
      <w:fldChar w:fldCharType="begin" w:fldLock="true"/>
    </w:r>
    <w:r>
      <w:rPr/>
      <w:instrText xml:space="preserve"> DATE \@"dd\/MM\/yy" </w:instrText>
    </w:r>
    <w:r>
      <w:rPr/>
      <w:fldChar w:fldCharType="separate"/>
    </w:r>
    <w:r>
      <w:rPr/>
      <w:t>17/02/23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Arial" w:hAnsi="Arial"/>
        <w:b/>
        <w:b/>
        <w:bCs/>
        <w:sz w:val="26"/>
        <w:szCs w:val="26"/>
        <w:lang w:val="fr-FR" w:eastAsia="zxx" w:bidi="zxx"/>
      </w:rPr>
    </w:pPr>
    <w:r>
      <w:rPr>
        <w:rFonts w:ascii="Arial" w:hAnsi="Arial"/>
        <w:b/>
        <w:bCs/>
        <w:sz w:val="26"/>
        <w:szCs w:val="26"/>
        <w:lang w:val="fr-FR" w:eastAsia="zxx" w:bidi="zxx"/>
      </w:rPr>
      <w:t>Fédération</w:t>
    </w:r>
    <w:r>
      <w:rPr>
        <w:rFonts w:ascii="Arial" w:hAnsi="Arial"/>
        <w:b/>
        <w:bCs/>
        <w:sz w:val="26"/>
        <w:szCs w:val="26"/>
        <w:lang w:val="fr-FR" w:eastAsia="zxx" w:bidi="zxx"/>
      </w:rPr>
      <w:t xml:space="preserve">  </w:t>
    </w:r>
    <w:r>
      <w:rPr>
        <w:rFonts w:ascii="Arial" w:hAnsi="Arial"/>
        <w:b/>
        <w:bCs/>
        <w:color w:val="C9211E"/>
        <w:sz w:val="22"/>
        <w:szCs w:val="22"/>
        <w:lang w:val="fr-FR" w:eastAsia="zxx" w:bidi="zxx"/>
      </w:rPr>
      <w:t>xxxx</w:t>
    </w:r>
  </w:p>
  <w:p>
    <w:pPr>
      <w:pStyle w:val="Normal"/>
      <w:bidi w:val="0"/>
      <w:jc w:val="center"/>
      <w:rPr>
        <w:rFonts w:ascii="Arial" w:hAnsi="Arial"/>
        <w:b/>
        <w:b/>
        <w:bCs/>
        <w:sz w:val="26"/>
        <w:szCs w:val="26"/>
        <w:lang w:val="fr-FR" w:eastAsia="zxx" w:bidi="zxx"/>
      </w:rPr>
    </w:pPr>
    <w:r>
      <w:rPr>
        <w:rFonts w:ascii="Arial" w:hAnsi="Arial"/>
        <w:b/>
        <w:bCs/>
        <w:sz w:val="26"/>
        <w:szCs w:val="26"/>
        <w:lang w:val="fr-FR" w:eastAsia="zxx" w:bidi="zxx"/>
      </w:rPr>
      <w:t>projet d’inventaire d’archives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5"/>
  <w:defaultTabStop w:val="706"/>
  <w:autoHyphenation w:val="true"/>
  <w:compat>
    <w:usePrinterMetrics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Titre1">
    <w:name w:val="Heading 1"/>
    <w:basedOn w:val="Titre"/>
    <w:next w:val="Corpsdetexte"/>
    <w:qFormat/>
    <w:pPr>
      <w:outlineLvl w:val="0"/>
    </w:pPr>
    <w:rPr>
      <w:rFonts w:ascii="Times New Roman" w:hAnsi="Times New Roman" w:eastAsia="MS PMincho" w:cs="Tahoma"/>
      <w:b/>
      <w:bCs/>
      <w:sz w:val="48"/>
      <w:szCs w:val="48"/>
    </w:rPr>
  </w:style>
  <w:style w:type="paragraph" w:styleId="Titre3">
    <w:name w:val="Heading 3"/>
    <w:basedOn w:val="Titre"/>
    <w:next w:val="Corpsdetexte"/>
    <w:qFormat/>
    <w:pPr>
      <w:outlineLvl w:val="2"/>
    </w:pPr>
    <w:rPr>
      <w:rFonts w:ascii="Times New Roman" w:hAnsi="Times New Roman" w:eastAsia="MS Gothic" w:cs="Tahoma"/>
      <w:b/>
      <w:bCs/>
      <w:sz w:val="28"/>
      <w:szCs w:val="28"/>
    </w:rPr>
  </w:style>
  <w:style w:type="paragraph" w:styleId="Titre5">
    <w:name w:val="Heading 5"/>
    <w:basedOn w:val="Titre"/>
    <w:next w:val="Corpsdetexte"/>
    <w:qFormat/>
    <w:pPr>
      <w:outlineLvl w:val="4"/>
    </w:pPr>
    <w:rPr>
      <w:rFonts w:ascii="Times New Roman" w:hAnsi="Times New Roman" w:eastAsia="MS Gothic" w:cs="Tahoma"/>
      <w:b/>
      <w:bCs/>
      <w:sz w:val="20"/>
      <w:szCs w:val="20"/>
    </w:rPr>
  </w:style>
  <w:style w:type="paragraph" w:styleId="Titre6">
    <w:name w:val="Heading 6"/>
    <w:basedOn w:val="Titre"/>
    <w:next w:val="Corpsdetexte"/>
    <w:qFormat/>
    <w:pPr>
      <w:outlineLvl w:val="5"/>
    </w:pPr>
    <w:rPr>
      <w:rFonts w:ascii="Times New Roman" w:hAnsi="Times New Roman" w:eastAsia="MS Gothic" w:cs="Tahoma"/>
      <w:b/>
      <w:bCs/>
      <w:sz w:val="14"/>
      <w:szCs w:val="14"/>
    </w:rPr>
  </w:style>
  <w:style w:type="character" w:styleId="Strong">
    <w:name w:val="Strong"/>
    <w:qFormat/>
    <w:rPr>
      <w:b/>
      <w:bCs/>
    </w:rPr>
  </w:style>
  <w:style w:type="character" w:styleId="LienInternet">
    <w:name w:val="Hyperlink"/>
    <w:rPr>
      <w:color w:val="000080"/>
      <w:u w:val="single"/>
      <w:lang w:val="zxx" w:eastAsia="zxx" w:bidi="zxx"/>
    </w:rPr>
  </w:style>
  <w:style w:type="character" w:styleId="LienInternetvisit">
    <w:name w:val="FollowedHyperlink"/>
    <w:rPr>
      <w:color w:val="800000"/>
      <w:u w:val="single"/>
      <w:lang w:val="zxx" w:eastAsia="zxx" w:bidi="zxx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Notedebasdepag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tabs>
        <w:tab w:val="clear" w:pos="706"/>
        <w:tab w:val="center" w:pos="4536" w:leader="none"/>
        <w:tab w:val="right" w:pos="9072" w:leader="none"/>
      </w:tabs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lear" w:pos="706"/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rapnadrome.org/" TargetMode="External"/><Relationship Id="rId3" Type="http://schemas.openxmlformats.org/officeDocument/2006/relationships/hyperlink" Target="https://www.val-de-marne-environnement.fr/" TargetMode="External"/><Relationship Id="rId4" Type="http://schemas.openxmlformats.org/officeDocument/2006/relationships/hyperlink" Target="https://frapnadrome.org/" TargetMode="External"/><Relationship Id="rId5" Type="http://schemas.openxmlformats.org/officeDocument/2006/relationships/hyperlink" Target="https://frapnadrome.org/" TargetMode="External"/><Relationship Id="rId6" Type="http://schemas.openxmlformats.org/officeDocument/2006/relationships/hyperlink" Target="https://frapnadrome.org/" TargetMode="External"/><Relationship Id="rId7" Type="http://schemas.openxmlformats.org/officeDocument/2006/relationships/hyperlink" Target="mailto:accueil@cpievdo.fr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LibreOffice/7.4.2.3$Windows_X86_64 LibreOffice_project/382eef1f22670f7f4118c8c2dd222ec7ad009daf</Application>
  <AppVersion>15.0000</AppVersion>
  <Pages>3</Pages>
  <Words>484</Words>
  <Characters>2919</Characters>
  <CharactersWithSpaces>3307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2021-06-10T11:40:45Z</dcterms:created>
  <dc:creator/>
  <dc:description/>
  <dc:language>fr-FR</dc:language>
  <cp:lastModifiedBy/>
  <dcterms:modified xsi:type="dcterms:W3CDTF">2023-03-28T18:18:36Z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